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D50943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  <w:u w:val="single"/>
        </w:rPr>
        <w:t>2</w:t>
      </w:r>
      <w:r w:rsidR="00554D2D">
        <w:rPr>
          <w:rFonts w:ascii="Times New Roman" w:hAnsi="Times New Roman"/>
          <w:sz w:val="28"/>
          <w:szCs w:val="28"/>
          <w:u w:val="single"/>
        </w:rPr>
        <w:t>7</w:t>
      </w:r>
      <w:r w:rsidR="00780BC1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4D2D">
        <w:rPr>
          <w:rFonts w:ascii="Times New Roman" w:hAnsi="Times New Roman"/>
          <w:sz w:val="28"/>
          <w:szCs w:val="28"/>
          <w:u w:val="single"/>
        </w:rPr>
        <w:t>дека</w:t>
      </w:r>
      <w:r w:rsidR="00CB26FF">
        <w:rPr>
          <w:rFonts w:ascii="Times New Roman" w:hAnsi="Times New Roman"/>
          <w:sz w:val="28"/>
          <w:szCs w:val="28"/>
          <w:u w:val="single"/>
        </w:rPr>
        <w:t>бря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 w:rsidRPr="005A5053">
        <w:rPr>
          <w:rFonts w:ascii="Times New Roman" w:hAnsi="Times New Roman"/>
          <w:sz w:val="28"/>
          <w:szCs w:val="28"/>
          <w:u w:val="single"/>
        </w:rPr>
        <w:t>3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5C49E9">
        <w:rPr>
          <w:rFonts w:ascii="Times New Roman" w:hAnsi="Times New Roman"/>
          <w:sz w:val="28"/>
          <w:szCs w:val="28"/>
        </w:rPr>
        <w:t>Красникова О.И.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554D2D">
        <w:rPr>
          <w:rFonts w:ascii="Times New Roman" w:hAnsi="Times New Roman"/>
          <w:sz w:val="28"/>
          <w:szCs w:val="28"/>
        </w:rPr>
        <w:t>Леонтьева О.М.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CB26FF">
      <w:pPr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 w:rsidR="00554D2D">
        <w:rPr>
          <w:rFonts w:ascii="Times New Roman" w:eastAsiaTheme="minorHAnsi" w:hAnsi="Times New Roman"/>
          <w:sz w:val="28"/>
          <w:szCs w:val="28"/>
          <w:lang w:eastAsia="en-US"/>
        </w:rPr>
        <w:t xml:space="preserve">Колобова С.В., </w:t>
      </w:r>
      <w:r w:rsidR="005C49E9">
        <w:rPr>
          <w:rFonts w:ascii="Times New Roman" w:eastAsiaTheme="minorHAnsi" w:hAnsi="Times New Roman"/>
          <w:sz w:val="28"/>
          <w:szCs w:val="28"/>
          <w:lang w:eastAsia="en-US"/>
        </w:rPr>
        <w:t>Платионова С.Н.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Купцов А.П., </w:t>
      </w:r>
      <w:r w:rsidR="00CB26FF">
        <w:rPr>
          <w:rFonts w:ascii="Times New Roman" w:eastAsiaTheme="minorHAnsi" w:hAnsi="Times New Roman"/>
          <w:sz w:val="28"/>
          <w:szCs w:val="28"/>
          <w:lang w:eastAsia="en-US"/>
        </w:rPr>
        <w:t xml:space="preserve">Лукошков </w:t>
      </w:r>
      <w:r w:rsidR="000A1155">
        <w:rPr>
          <w:rFonts w:ascii="Times New Roman" w:eastAsiaTheme="minorHAnsi" w:hAnsi="Times New Roman"/>
          <w:sz w:val="28"/>
          <w:szCs w:val="28"/>
          <w:lang w:eastAsia="en-US"/>
        </w:rPr>
        <w:t>С.Н</w:t>
      </w:r>
      <w:r w:rsidR="00E973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877211" w:rsidRDefault="003A7998" w:rsidP="00CF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DD584F" w:rsidRPr="00DD584F">
        <w:rPr>
          <w:rFonts w:ascii="Times New Roman" w:hAnsi="Times New Roman"/>
          <w:b/>
          <w:sz w:val="28"/>
          <w:szCs w:val="28"/>
        </w:rPr>
        <w:t>О результатах проведенных плановых и внеплановых проверок целевого и эффективного использования бюджетных средств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723C4" w:rsidRPr="00877211" w:rsidRDefault="003C2B47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DD584F" w:rsidRPr="00DD584F"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="00DD584F" w:rsidRPr="00DD584F">
              <w:rPr>
                <w:rFonts w:ascii="Times New Roman" w:hAnsi="Times New Roman"/>
                <w:sz w:val="28"/>
                <w:szCs w:val="28"/>
              </w:rPr>
              <w:t>Лапичева</w:t>
            </w:r>
            <w:proofErr w:type="spellEnd"/>
            <w:r w:rsidR="00DD584F" w:rsidRPr="00DD584F">
              <w:rPr>
                <w:rFonts w:ascii="Times New Roman" w:hAnsi="Times New Roman"/>
                <w:sz w:val="28"/>
                <w:szCs w:val="28"/>
              </w:rPr>
              <w:t xml:space="preserve"> – председатель контрольно-счётной комиссии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BFD" w:rsidRPr="00877211" w:rsidRDefault="00D63B4E" w:rsidP="00DD584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DD584F">
        <w:rPr>
          <w:rFonts w:ascii="Times New Roman" w:hAnsi="Times New Roman"/>
          <w:sz w:val="28"/>
          <w:szCs w:val="28"/>
        </w:rPr>
        <w:t>Вопрос не рассмотрен, Наталья Леонидовна на больничном.</w:t>
      </w:r>
    </w:p>
    <w:p w:rsidR="00DD584F" w:rsidRDefault="00DD584F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</w:t>
      </w:r>
      <w:r w:rsidR="00DD584F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по данному вопросу заслушать на первом заседании Совета в 2024 году.</w:t>
      </w: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CB26FF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6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877211" w:rsidRPr="00877211" w:rsidRDefault="00877211" w:rsidP="00877211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969" w:rsidRPr="00C71C0E" w:rsidRDefault="00DA7969" w:rsidP="00CF14C1">
      <w:pPr>
        <w:spacing w:after="0" w:line="30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2. </w:t>
      </w:r>
      <w:r w:rsidR="004B2129" w:rsidRPr="004B2129">
        <w:rPr>
          <w:rFonts w:ascii="Times New Roman" w:hAnsi="Times New Roman"/>
          <w:b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</w:r>
    </w:p>
    <w:tbl>
      <w:tblPr>
        <w:tblStyle w:val="a3"/>
        <w:tblW w:w="0" w:type="auto"/>
        <w:tblLook w:val="04A0"/>
      </w:tblPr>
      <w:tblGrid>
        <w:gridCol w:w="9571"/>
      </w:tblGrid>
      <w:tr w:rsidR="00DA7969" w:rsidRPr="00E657E2" w:rsidTr="006176D2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01E86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4B2129" w:rsidRPr="004B2129">
              <w:rPr>
                <w:rFonts w:ascii="Times New Roman" w:hAnsi="Times New Roman"/>
                <w:sz w:val="28"/>
              </w:rPr>
              <w:t>С.Н. Платионова – главный специалист правового отдела</w:t>
            </w:r>
            <w:r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1C0E" w:rsidRPr="00E657E2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C0E" w:rsidRPr="00877211" w:rsidRDefault="001C7EE6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4B2129">
        <w:rPr>
          <w:rFonts w:ascii="Times New Roman" w:hAnsi="Times New Roman"/>
          <w:sz w:val="28"/>
          <w:szCs w:val="28"/>
        </w:rPr>
        <w:t>Светланы Николаевны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4B2129">
        <w:rPr>
          <w:rFonts w:ascii="Times New Roman" w:hAnsi="Times New Roman"/>
          <w:sz w:val="28"/>
          <w:szCs w:val="28"/>
        </w:rPr>
        <w:t>1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CB26FF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6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lastRenderedPageBreak/>
        <w:t xml:space="preserve">        Решение принимается единогласно.</w:t>
      </w:r>
    </w:p>
    <w:p w:rsidR="00140866" w:rsidRDefault="00140866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3. </w:t>
      </w:r>
      <w:r w:rsidR="00CF14C1" w:rsidRPr="00CF14C1"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gramStart"/>
      <w:r w:rsidR="00CF14C1" w:rsidRPr="00CF14C1">
        <w:rPr>
          <w:rFonts w:ascii="Times New Roman" w:hAnsi="Times New Roman"/>
          <w:b/>
          <w:bCs/>
          <w:sz w:val="28"/>
          <w:szCs w:val="28"/>
        </w:rPr>
        <w:t>контроле за</w:t>
      </w:r>
      <w:proofErr w:type="gramEnd"/>
      <w:r w:rsidR="00CF14C1" w:rsidRPr="00CF14C1">
        <w:rPr>
          <w:rFonts w:ascii="Times New Roman" w:hAnsi="Times New Roman"/>
          <w:b/>
          <w:bCs/>
          <w:sz w:val="28"/>
          <w:szCs w:val="28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873D90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CF14C1" w:rsidRPr="00CF14C1">
              <w:rPr>
                <w:rFonts w:ascii="Times New Roman" w:hAnsi="Times New Roman"/>
                <w:sz w:val="28"/>
                <w:szCs w:val="28"/>
              </w:rPr>
              <w:t>Жигульская О.А. – начальник отдела имущественных и земельных отношений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CB26FF">
        <w:rPr>
          <w:rFonts w:ascii="Times New Roman" w:hAnsi="Times New Roman"/>
          <w:sz w:val="28"/>
          <w:szCs w:val="28"/>
        </w:rPr>
        <w:t xml:space="preserve">Ольги </w:t>
      </w:r>
      <w:r w:rsidR="00CF14C1">
        <w:rPr>
          <w:rFonts w:ascii="Times New Roman" w:hAnsi="Times New Roman"/>
          <w:sz w:val="28"/>
          <w:szCs w:val="28"/>
        </w:rPr>
        <w:t>Александровны.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CF14C1">
        <w:rPr>
          <w:rFonts w:ascii="Times New Roman" w:hAnsi="Times New Roman"/>
          <w:sz w:val="28"/>
          <w:szCs w:val="28"/>
        </w:rPr>
        <w:t>2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B26FF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6</w:t>
      </w:r>
      <w:r w:rsidR="00C71C0E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B02ECC" w:rsidRPr="00877211" w:rsidRDefault="00B02ECC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B02ECC" w:rsidRPr="00C71C0E" w:rsidRDefault="00B02ECC" w:rsidP="00B02E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71C0E">
        <w:rPr>
          <w:rFonts w:ascii="Times New Roman" w:hAnsi="Times New Roman"/>
          <w:b/>
          <w:sz w:val="28"/>
          <w:szCs w:val="28"/>
        </w:rPr>
        <w:t xml:space="preserve">. </w:t>
      </w:r>
      <w:r w:rsidRPr="00B02ECC">
        <w:rPr>
          <w:rFonts w:ascii="Times New Roman" w:hAnsi="Times New Roman"/>
          <w:b/>
          <w:bCs/>
          <w:sz w:val="28"/>
          <w:szCs w:val="28"/>
        </w:rPr>
        <w:t>О плане работы совета по противодействию коррупции в Шенкурском муниципальном округе на 2023 год</w:t>
      </w:r>
    </w:p>
    <w:tbl>
      <w:tblPr>
        <w:tblStyle w:val="a3"/>
        <w:tblW w:w="0" w:type="auto"/>
        <w:tblLook w:val="04A0"/>
      </w:tblPr>
      <w:tblGrid>
        <w:gridCol w:w="9571"/>
      </w:tblGrid>
      <w:tr w:rsidR="00B02ECC" w:rsidRPr="00C71C0E" w:rsidTr="00C076A6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B02ECC" w:rsidRPr="00C71C0E" w:rsidRDefault="00B02ECC" w:rsidP="00C07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Pr="00B02ECC">
              <w:rPr>
                <w:rFonts w:ascii="Times New Roman" w:hAnsi="Times New Roman"/>
                <w:sz w:val="28"/>
                <w:szCs w:val="28"/>
              </w:rPr>
              <w:t>О.М.Леонтьева – начальник отдела организационной работы и муниципальной службы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2ECC" w:rsidRPr="00C71C0E" w:rsidRDefault="00B02ECC" w:rsidP="00C07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ECC" w:rsidRPr="00877211" w:rsidRDefault="00B02EC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>Ольги Михайловны.</w:t>
      </w:r>
      <w:r w:rsidRPr="00877211">
        <w:rPr>
          <w:rFonts w:ascii="Times New Roman" w:hAnsi="Times New Roman"/>
          <w:sz w:val="28"/>
          <w:szCs w:val="28"/>
        </w:rPr>
        <w:t xml:space="preserve"> </w:t>
      </w:r>
    </w:p>
    <w:p w:rsidR="00B02ECC" w:rsidRPr="00877211" w:rsidRDefault="00B02EC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B02ECC" w:rsidRPr="00877211" w:rsidRDefault="00B02EC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ECC" w:rsidRPr="00877211" w:rsidRDefault="00B02ECC" w:rsidP="00B02ECC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B02ECC" w:rsidRPr="00877211" w:rsidRDefault="00B02ECC" w:rsidP="00B02ECC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B02ECC" w:rsidRPr="00877211" w:rsidRDefault="00B02ECC" w:rsidP="00B02ECC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6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B02ECC" w:rsidRDefault="00B02ECC" w:rsidP="00B02ECC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4A4C6D" w:rsidRDefault="004A4C6D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B26FF" w:rsidRDefault="00CB26FF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85009D" w:rsidRPr="005A5053" w:rsidRDefault="00563B3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B5348"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 </w:t>
      </w:r>
      <w:r w:rsidR="00B812BC" w:rsidRPr="005A5053">
        <w:rPr>
          <w:rFonts w:ascii="Times New Roman" w:hAnsi="Times New Roman"/>
          <w:sz w:val="28"/>
          <w:szCs w:val="28"/>
        </w:rPr>
        <w:t>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 Красникова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B02ECC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DB0147" w:rsidRPr="005A5053">
        <w:rPr>
          <w:rFonts w:ascii="Times New Roman" w:hAnsi="Times New Roman"/>
          <w:sz w:val="28"/>
          <w:szCs w:val="28"/>
        </w:rPr>
        <w:t>организационной</w:t>
      </w:r>
      <w:proofErr w:type="gramEnd"/>
      <w:r w:rsidR="00DB0147" w:rsidRPr="005A5053">
        <w:rPr>
          <w:rFonts w:ascii="Times New Roman" w:hAnsi="Times New Roman"/>
          <w:sz w:val="28"/>
          <w:szCs w:val="28"/>
        </w:rPr>
        <w:t xml:space="preserve">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</w:t>
      </w:r>
      <w:r w:rsidR="00B02ECC">
        <w:rPr>
          <w:rFonts w:ascii="Times New Roman" w:hAnsi="Times New Roman"/>
          <w:sz w:val="28"/>
          <w:szCs w:val="28"/>
        </w:rPr>
        <w:t xml:space="preserve">  </w:t>
      </w:r>
      <w:r w:rsidR="00704C5D" w:rsidRPr="005A5053">
        <w:rPr>
          <w:rFonts w:ascii="Times New Roman" w:hAnsi="Times New Roman"/>
          <w:sz w:val="28"/>
          <w:szCs w:val="28"/>
        </w:rPr>
        <w:t xml:space="preserve">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B02ECC">
        <w:rPr>
          <w:rFonts w:ascii="Times New Roman" w:hAnsi="Times New Roman"/>
          <w:sz w:val="28"/>
          <w:szCs w:val="28"/>
        </w:rPr>
        <w:t>О.М. Леонтьева</w:t>
      </w:r>
    </w:p>
    <w:p w:rsidR="00DF69A2" w:rsidRDefault="00DF69A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202" w:rsidRPr="004B2129" w:rsidRDefault="00B90202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644E20" w:rsidRPr="004B2129">
        <w:rPr>
          <w:rFonts w:ascii="Times New Roman" w:hAnsi="Times New Roman"/>
          <w:sz w:val="28"/>
          <w:szCs w:val="24"/>
        </w:rPr>
        <w:t xml:space="preserve"> </w:t>
      </w:r>
      <w:r w:rsidR="005A5053" w:rsidRPr="004B2129">
        <w:rPr>
          <w:rFonts w:ascii="Times New Roman" w:hAnsi="Times New Roman"/>
          <w:sz w:val="28"/>
          <w:szCs w:val="24"/>
        </w:rPr>
        <w:t xml:space="preserve">№ </w:t>
      </w:r>
      <w:r w:rsidR="007B5BAA" w:rsidRPr="004B2129">
        <w:rPr>
          <w:rFonts w:ascii="Times New Roman" w:hAnsi="Times New Roman"/>
          <w:sz w:val="28"/>
          <w:szCs w:val="24"/>
        </w:rPr>
        <w:t>1</w:t>
      </w:r>
    </w:p>
    <w:p w:rsidR="005A5053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к протоколу </w:t>
      </w:r>
      <w:r w:rsidR="005A5053" w:rsidRPr="004B2129">
        <w:rPr>
          <w:rFonts w:ascii="Times New Roman" w:hAnsi="Times New Roman"/>
          <w:sz w:val="28"/>
          <w:szCs w:val="24"/>
        </w:rPr>
        <w:t xml:space="preserve">совета по противодействию коррупции </w:t>
      </w:r>
    </w:p>
    <w:p w:rsidR="005A5053" w:rsidRPr="004B2129" w:rsidRDefault="005A5053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90202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 от </w:t>
      </w:r>
      <w:r w:rsidR="005440E7" w:rsidRPr="004B2129">
        <w:rPr>
          <w:rFonts w:ascii="Times New Roman" w:hAnsi="Times New Roman"/>
          <w:sz w:val="28"/>
          <w:szCs w:val="24"/>
        </w:rPr>
        <w:t>2</w:t>
      </w:r>
      <w:r w:rsidR="004B2129" w:rsidRPr="004B2129">
        <w:rPr>
          <w:rFonts w:ascii="Times New Roman" w:hAnsi="Times New Roman"/>
          <w:sz w:val="28"/>
          <w:szCs w:val="24"/>
        </w:rPr>
        <w:t>7</w:t>
      </w:r>
      <w:r w:rsidR="002C4442" w:rsidRPr="004B2129">
        <w:rPr>
          <w:rFonts w:ascii="Times New Roman" w:hAnsi="Times New Roman"/>
          <w:sz w:val="28"/>
          <w:szCs w:val="24"/>
        </w:rPr>
        <w:t>.</w:t>
      </w:r>
      <w:r w:rsidR="004B2129" w:rsidRPr="004B2129">
        <w:rPr>
          <w:rFonts w:ascii="Times New Roman" w:hAnsi="Times New Roman"/>
          <w:sz w:val="28"/>
          <w:szCs w:val="24"/>
        </w:rPr>
        <w:t>12</w:t>
      </w:r>
      <w:r w:rsidR="0020645A" w:rsidRPr="004B2129">
        <w:rPr>
          <w:rFonts w:ascii="Times New Roman" w:hAnsi="Times New Roman"/>
          <w:sz w:val="28"/>
          <w:szCs w:val="24"/>
        </w:rPr>
        <w:t>.20</w:t>
      </w:r>
      <w:r w:rsidR="0004475A" w:rsidRPr="004B2129">
        <w:rPr>
          <w:rFonts w:ascii="Times New Roman" w:hAnsi="Times New Roman"/>
          <w:sz w:val="28"/>
          <w:szCs w:val="24"/>
        </w:rPr>
        <w:t>2</w:t>
      </w:r>
      <w:r w:rsidR="005A5053" w:rsidRPr="004B2129">
        <w:rPr>
          <w:rFonts w:ascii="Times New Roman" w:hAnsi="Times New Roman"/>
          <w:sz w:val="28"/>
          <w:szCs w:val="24"/>
        </w:rPr>
        <w:t>3</w:t>
      </w:r>
      <w:r w:rsidRPr="004B2129">
        <w:rPr>
          <w:rFonts w:ascii="Times New Roman" w:hAnsi="Times New Roman"/>
          <w:sz w:val="28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2129" w:rsidRDefault="004B2129" w:rsidP="004B2129">
      <w:pPr>
        <w:spacing w:after="0"/>
        <w:ind w:firstLine="708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B2129" w:rsidRPr="004B2129" w:rsidRDefault="004B2129" w:rsidP="004B2129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b/>
          <w:sz w:val="28"/>
          <w:szCs w:val="28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нормативных правовых актов, незаконных решений и действий (бездействия) администрации и органов администрации округа, должностных лиц администрации округа и исполнительных органов местного самоуправления, находящихся на территории округа</w:t>
      </w:r>
    </w:p>
    <w:p w:rsidR="004B2129" w:rsidRPr="004B2129" w:rsidRDefault="004B2129" w:rsidP="004B2129">
      <w:pPr>
        <w:spacing w:after="0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B2129" w:rsidRPr="004B2129" w:rsidRDefault="004B2129" w:rsidP="004B2129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</w:t>
      </w:r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принятия мер по предупреждению и устранению причин выявленных нарушений.</w:t>
      </w:r>
    </w:p>
    <w:p w:rsidR="004B2129" w:rsidRPr="004B2129" w:rsidRDefault="004B2129" w:rsidP="004B212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>Во исполнение указанной нормы, проведен анализ судебных решений, вынесенных Виноградовским районным судом Архангельской области о признании недействительными ненормативных правовых актов, незаконных решений и действий (бездействия) администрации и органов администрации района, должностных лиц администрации района и исполнительных органов местного самоуправления, находящихся на территории Шенкурского муниципального района.</w:t>
      </w:r>
    </w:p>
    <w:p w:rsidR="004B2129" w:rsidRPr="004B2129" w:rsidRDefault="004B2129" w:rsidP="004B212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>В ходе проведенного анализа установлено, что за 2023 год Виноградовским районным судом рассмотрено 16 (Шестнадцать) гражданских и административных дел рассматриваемой категории (АППГ – 13):</w:t>
      </w:r>
    </w:p>
    <w:p w:rsidR="004B2129" w:rsidRPr="004B2129" w:rsidRDefault="004B2129" w:rsidP="004B212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2-23/2023 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и. о. прокурора Шенкурского района Архангельской области в интересах неопределенного круга лиц</w:t>
      </w:r>
      <w:r w:rsidRPr="004B2129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 муниципальному бюджетному дошкольному образовательному учреждению «Шенкурский детский сад комбинированного вида № 1 «Ваганочка», администрации Шенкурского муниципального округа Архангельской области и Управлению образования администрации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образовательном учреждении и </w:t>
      </w:r>
      <w:proofErr w:type="gram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профинансировать указанные мероприятия Решением от 17 февраля 2023 года иск удовлетворен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 (Срок до 01.09.2023) Исполнено.</w:t>
      </w:r>
    </w:p>
    <w:p w:rsidR="004B2129" w:rsidRPr="004B2129" w:rsidRDefault="004B2129" w:rsidP="004B212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2.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2-73/2023 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и. о. прокурора Шенкурского района Архангельской области в интересах неопределенного круга лиц к муниципальному бюджетному учреждению дополнительного образования «Детская школа искусств № 18»,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образовательном учреждении и профинансировать указанные мероприятия.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08 февраля 2023 года иск удовлетворен. (Срок до 01.09.2023 – исполнено).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3.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2-153/2023 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привести защитное сооружение гражданской обороны в состояние постоянной готовности к использованию по предназначению в соответствии с законодательством о гражданской обороне и защите населения, территорий от чрезвычайных ситуаций.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03 апреля 2023 года иск удовлетворен. (Срок до 01.06.2024)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          4. Административное дело № 2а-203/2023 по административному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бездействия, выразившегося в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необеспечении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земельных участков, предоставленных многодетным семьям, объектами инженерной инфраструктуры, возложении обязанности устранить нарушения. Решением от 26 апреля 2023 года иск удовлетворен. (Срок до 14.06.2024)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5.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2-218/2023 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</w:t>
      </w:r>
      <w:r w:rsidRPr="004B2129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 администрации Шенкурского муниципального округа Архангельской области о возложении обязанности по обустройству в соответствии с санитарно-эпидемиологическими требованиями мест (площадок) временного накопления твердых коммунальных отходов, в том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числе крупногабаритных отходов, на территориях населенных пунктов д. Семеновская, д. Романовская, д. Петровская,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Водопоевская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Чащинская</w:t>
      </w:r>
      <w:proofErr w:type="spellEnd"/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Шипуновская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Прилукская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около ОБЗ, д. Никольский Погост,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Арефинская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д. Васильевская,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Тюхневская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д.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Рыбогорская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Шенкурского муниципального округа Архангельской области, определенных реестром мест (площадок) накопления твердых коммунальных отходов, утвержденных администрацией Шенкурского муниципального округа Архангельской области.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29 мая 2023 года иск удовлетворен. (Срок до 01.09.2024)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6. </w:t>
      </w:r>
      <w:proofErr w:type="gram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Гражданское дело № 2-285/2023 по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</w:t>
      </w:r>
      <w:r w:rsidRPr="004B2129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 администрации Шенкурского муниципального округа Архангельской области о возложении обязанности по созданию на территории Шенкурского муниципального округа Архангельской области в необходимом количестве жилых помещений для обеспечения жилыми помещениями граждан, нуждающихся в предоставлении временного жилья маневренного фонда.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16 июня 2023 года иск удовлетворен. (Срок до 01.07.2024)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7.  </w:t>
      </w:r>
      <w:proofErr w:type="gram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Гражданское дело № 2-297/2023 по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к администрации Шенкурского муниципального округа Архангельской области о возложении обязанности по созданию специализированной службы по вопросам похоронного дела на территории Шенкурского муниципального округа Архангельской области, за исключением территорий города Шенкурск и территорий сельских населенных пунктов, входящих в границы ранее существовавших муниципальных образований «</w:t>
      </w:r>
      <w:proofErr w:type="spell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Федорогорское</w:t>
      </w:r>
      <w:proofErr w:type="spellEnd"/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>», «</w:t>
      </w:r>
      <w:proofErr w:type="spell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Верхоледское</w:t>
      </w:r>
      <w:proofErr w:type="spellEnd"/>
      <w:r w:rsidRPr="004B2129">
        <w:rPr>
          <w:rFonts w:ascii="Times New Roman" w:eastAsia="Calibri" w:hAnsi="Times New Roman"/>
          <w:sz w:val="28"/>
          <w:szCs w:val="28"/>
          <w:lang w:eastAsia="en-US"/>
        </w:rPr>
        <w:t>», «</w:t>
      </w:r>
      <w:proofErr w:type="spell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Шеговарское</w:t>
      </w:r>
      <w:proofErr w:type="spell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» Архангельской области. Решением от 22 июня 2023 года иск удовлетворен. (Срок исполнения до 01.07.2024). 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         8. Гражданское дело № 2-327/2023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по разработке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принятию программы охраны и использования земель на территории Шенкурского муниципального округа. Решением от 31 июля 2023 года иск удовлетворен. (Срок до 31.12.2023)</w:t>
      </w:r>
    </w:p>
    <w:p w:rsidR="004B2129" w:rsidRPr="004B2129" w:rsidRDefault="004B2129" w:rsidP="00CF14C1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9.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Гражданское дело № 2-333/2023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администрации Шенкурского муниципального округа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Архангельской области о возложении обязанности по проведению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ремонта, обеспечению надлежащего технического функционирования, обслуживания и содержания в исправном состоянии пожарного водоема. Решением от 07 августа 2023 года иск удовлетворен. (Немедленного исполнения)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10.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Гражданское дело № 2-360/2023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</w:t>
      </w:r>
      <w:r w:rsidRPr="004B2129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 администрации Шенкурского муниципального округа Архангельской области о возложении обязанности по устранению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нарушений в сфере безопасности дорожного движения. Решением от 23 августа 2023 года иск удовлетворен. (Срок до 31.12.2028)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Апелляционным определением судебной коллегии по гражданским делам Архангельского областного суда от 09 ноября 2023 года решение </w:t>
      </w:r>
      <w:proofErr w:type="spellStart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Виноградовского</w:t>
      </w:r>
      <w:proofErr w:type="spell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районного суда Архангельской области от 23 августа 2023 года оставлено без изменения, апелляционная жалоба администрации Шенкурского муниципального округа Архангельской области – без удовлетворения.</w:t>
      </w:r>
    </w:p>
    <w:p w:rsidR="004B2129" w:rsidRPr="004B2129" w:rsidRDefault="004B2129" w:rsidP="004B2129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11.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Административное дело № 2а-364/2023 по административному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бездействия, выразившегося в непринятии мер по обеспечению стационарным уличным освещением автомобильной дороги общего пользования местного значения «Окружная дорога» и подъездных путей к жилым домам, возложении обязанности обеспечить стационарное уличное освещение.</w:t>
      </w:r>
      <w:proofErr w:type="gramEnd"/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21 июля 2023 года иск удовлетворен. (Срок до 31.12.2024)</w:t>
      </w:r>
    </w:p>
    <w:p w:rsidR="004B2129" w:rsidRPr="004B2129" w:rsidRDefault="004B2129" w:rsidP="00CF14C1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12.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Административное дело № 2а-365/2023 по административному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в интересах Пронина Виктора Михайловича к администрации Шенкурского муниципального округа Архангельской области, межведомственной комиссии о признании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незаконным</w:t>
      </w:r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заключения межведомственной комиссии от 02.05.2023 № 1 и </w:t>
      </w:r>
      <w:proofErr w:type="spell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обязании</w:t>
      </w:r>
      <w:proofErr w:type="spell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созвать межведомственную комиссию и провести обследование многоквартирного дома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 Решением от 27 июля 2023 года иск удовлетворен. (Исполнено)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        13. Гражданское дело № 2-305/2023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к администрации Шенкурского муниципального округа Архангельской области о возложении обязанности по обеспечению</w:t>
      </w:r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стационарным уличным освещением территории населенного пункта д.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Красная Горка Шенкурского муниципального округа Архангельской области.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Решением от 15 сентября 2023 года иск удовлетворен. (Срок до 31.12.2025)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14. Гражданское дело № 2-416/2023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к администрации Шенкурского муниципального округа Архангельской области о возложении обязанности по выполнению</w:t>
      </w:r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по предупреждению распространения огня при природных и ландшафтных пожарах, обеспечению нормативным запасом воды для целей пожаротушения для объектов защиты. Решением от 01 ноября 2023 года иск удовлетворен. (Срок до 01.05.2024)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       15. Гражданское дело № 2-458/2023 </w:t>
      </w:r>
      <w:proofErr w:type="gramStart"/>
      <w:r w:rsidRPr="004B2129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исполняющего обязанности прокурора Шенкурского района Архангельской области в интересах неопределенного круга лиц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к администрации Шенкурского муниципального округа Архангельской области о возложении обязанности по заключению</w:t>
      </w:r>
      <w:proofErr w:type="gramEnd"/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концессионного соглашения на объекты централизованного холодного водоснабжения. Решением от 14 ноября 2023 года иск удовлетворен. (Срок до 01.08.2027)</w:t>
      </w:r>
    </w:p>
    <w:p w:rsidR="004B2129" w:rsidRPr="004B2129" w:rsidRDefault="004B2129" w:rsidP="00CF14C1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B2129">
        <w:rPr>
          <w:rFonts w:ascii="Times New Roman" w:eastAsia="Calibri" w:hAnsi="Times New Roman"/>
          <w:sz w:val="28"/>
          <w:szCs w:val="28"/>
          <w:lang w:eastAsia="en-US"/>
        </w:rPr>
        <w:t xml:space="preserve">      16. Гражданское дело № 2-570/2023 по исковому заявлению</w:t>
      </w:r>
      <w:r w:rsidRPr="004B21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</w:t>
      </w:r>
      <w:r w:rsidRPr="004B2129">
        <w:rPr>
          <w:rFonts w:ascii="Times New Roman" w:eastAsia="Calibri" w:hAnsi="Times New Roman"/>
          <w:sz w:val="28"/>
          <w:szCs w:val="28"/>
          <w:lang w:eastAsia="en-US"/>
        </w:rPr>
        <w:t>к администрации Шенкурского муниципального округа Архангельской области о возложении обязанности выполнить мероприятия, предупреждающие распространение огня при природных и ландшафтных пожарах, обеспечить нормативным запасом воды для целей пожаротушения для объектов защиты. Решением от 18 декабря 2023 года иск удовлетворен. (Срок до 01.07.2024)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9356F0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CF14C1">
        <w:rPr>
          <w:rFonts w:ascii="Times New Roman" w:hAnsi="Times New Roman"/>
          <w:sz w:val="24"/>
          <w:szCs w:val="24"/>
        </w:rPr>
        <w:t>7</w:t>
      </w:r>
      <w:r w:rsidR="00563B37">
        <w:rPr>
          <w:rFonts w:ascii="Times New Roman" w:hAnsi="Times New Roman"/>
          <w:sz w:val="24"/>
          <w:szCs w:val="24"/>
        </w:rPr>
        <w:t>.</w:t>
      </w:r>
      <w:r w:rsidR="00CF14C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Сферой с высоким риском коррупции это система учета муниципального имущества и оценкой эффективности его использования;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Муниципальное имущество – движимое и недвижимое имущество, находящееся в муниципальной собственности Шенкурского муниципального округа.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Распоряжение муниципальным имуществом – действия органов местного самоуправления муниципального образования по определению юридической судьбы муниципального имущества, в том числе передача его третьим лицам в собственность, на ином вещном праве, аренду, безвозмездное пользование, доверительное управление, залог.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Органы местного самоуправления, органы администрации Шенкурского муниципального округа осуществляют </w:t>
      </w:r>
      <w:proofErr w:type="gram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контроль за</w:t>
      </w:r>
      <w:proofErr w:type="gram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использованием муниципального имущества в соответствии с действующим законодательством и нормативными правовыми актами Шенкурского муниципального округа.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Юридические и физические лица, а также руководители органов местной администрации, совершившие действия (бездействие) или принявшие противоправные решения, причинившие ущерб  имуществу, находящемуся в собственности Шенкурского муниципального округа, несут ответственность, установленную действующим законодательством.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Организацию работы по обеспечению сохранности и </w:t>
      </w:r>
      <w:proofErr w:type="gram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контроля за</w:t>
      </w:r>
      <w:proofErr w:type="gram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целевым использованием муниципального  имущества казны осуществляет  администрация Шенкурского муниципального округа. Все расходы на содержание и сохранение имущества, находящегося в казне Шенкурского муниципального округа несет администрация  Шенкурского муниципального округа за счет средств бюджета. Средства на содержание имущества казны Шенкурского муниципального округа определяются в бюджете Шенкурского муниципального округа.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Имущество, составляющее казну Шенкурского муниципального округа, передается во владение и (или) пользование юридическим, физическим и иным лицам на условиях: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-  обеспечения указанными лицами надлежащего содержания имущества;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- осуществления указанными лицами технической эксплуатации и обслуживания имущества, составляющего казну Шенкурского муниципального округа, в том числе текущий и капитальный ремонт, и проведение планово-предупредительных мероприятий инженерных систем теплоснабжения, электроснабжения, водоснабжения, канализации;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- обеспечения указанными лицами предупреждения и ликвидаций последствий аварийных ситуаций;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lastRenderedPageBreak/>
        <w:t>- осуществления указанными лицами заключения договоров на предоставление коммунальных услуг и техническое обслуживание с обслуживающими организациями, уборку здания, помещения и прилегающей территории, обеспечение вывоза бытового мусора, благоустройство прилегающей территории;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- обеспечение указанными лицами сохранности имущества;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- выполнения указанными лицами иных обязанностей, предусмотренных договором о передаче имущества казны Шенкурского муниципального округа во владение и (или) пользование.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В целях </w:t>
      </w:r>
      <w:proofErr w:type="gram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контроля за</w:t>
      </w:r>
      <w:proofErr w:type="gram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сохранностью и целевым использованием имущества, составляющего казну Шенкурского муниципального округа, на основании  распоряжения  администрации Шенкурского муниципального округа осуществляются проверки состояния переданного имущества и соблюдения условий договора о передаче имущества. В 2023 году, из-за принятия имущества в собственность Шенкурского муниципального округа, проверок не проводилось. Проводилась проверка прокуратуры МБУК «</w:t>
      </w:r>
      <w:proofErr w:type="spell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ДКиС</w:t>
      </w:r>
      <w:proofErr w:type="spell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», </w:t>
      </w:r>
      <w:proofErr w:type="gram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про</w:t>
      </w:r>
      <w:proofErr w:type="gram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</w:t>
      </w:r>
      <w:proofErr w:type="gram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результатам</w:t>
      </w:r>
      <w:proofErr w:type="gram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 рассмотрения представления к директору МБУК «</w:t>
      </w:r>
      <w:proofErr w:type="spellStart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ДКиС</w:t>
      </w:r>
      <w:proofErr w:type="spellEnd"/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» применено дисциплинарное взыскание в виде замечания. 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В настоящее время действуют 10 договоров аренды в отношении 39 объектов движимого и недвижимого имущества. 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 xml:space="preserve">Исходя из перечня действующих договоров аренды доходы  от сдачи в аренду имущества, составляющего государственную (муниципальную) казну (за исключением земельных участков) в 2023 году поступило 856861,42 рублей, задолженность отсутствует. </w:t>
      </w:r>
    </w:p>
    <w:p w:rsidR="00CF14C1" w:rsidRPr="00CF14C1" w:rsidRDefault="00CF14C1" w:rsidP="00CF14C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</w:pPr>
      <w:r w:rsidRPr="00CF14C1">
        <w:rPr>
          <w:rFonts w:ascii="Times New Roman" w:eastAsia="Calibri" w:hAnsi="Times New Roman"/>
          <w:bCs/>
          <w:color w:val="000000"/>
          <w:sz w:val="28"/>
          <w:szCs w:val="32"/>
          <w:shd w:val="clear" w:color="auto" w:fill="FBFBFB"/>
        </w:rPr>
        <w:t>В 2023 гг. получение доходов от сдачи в аренду  имущества, находящегося в оперативном управлении органов управления муниципальных районов и поселений, и созданных ими учреждений (за исключением имущества муниципальных бюджетных и автономных учреждений) не планировалось, в связи с отсутствием заключенных договоров.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CF14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CF14C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B0776B" w:rsidRDefault="00B0776B" w:rsidP="00B0776B">
      <w:pPr>
        <w:rPr>
          <w:rFonts w:ascii="Times New Roman" w:hAnsi="Times New Roman"/>
          <w:sz w:val="28"/>
          <w:szCs w:val="28"/>
        </w:rPr>
      </w:pPr>
    </w:p>
    <w:p w:rsidR="00B02ECC" w:rsidRPr="00B02ECC" w:rsidRDefault="00B02ECC" w:rsidP="00B02EC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02ECC">
        <w:rPr>
          <w:rFonts w:ascii="Times New Roman" w:hAnsi="Times New Roman"/>
          <w:sz w:val="28"/>
          <w:szCs w:val="28"/>
          <w:lang w:eastAsia="en-US"/>
        </w:rPr>
        <w:t>Заседания Совета по противодействию коррупции проводились в 2023 году ежеквартально, все вопросы, предусмотренные планом на 2023 год, рассмотрены.</w:t>
      </w:r>
    </w:p>
    <w:p w:rsidR="00B02ECC" w:rsidRPr="00B02ECC" w:rsidRDefault="00B02ECC" w:rsidP="00B02ECC">
      <w:pPr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B02ECC">
        <w:rPr>
          <w:rFonts w:ascii="Times New Roman" w:hAnsi="Times New Roman"/>
          <w:b/>
          <w:sz w:val="28"/>
          <w:szCs w:val="28"/>
          <w:lang w:eastAsia="en-US"/>
        </w:rPr>
        <w:t xml:space="preserve">    План заседаний Совета на 2023 год выполнен.</w:t>
      </w:r>
    </w:p>
    <w:p w:rsidR="00B02ECC" w:rsidRPr="00B02ECC" w:rsidRDefault="00B02ECC" w:rsidP="00B02ECC">
      <w:pPr>
        <w:widowControl w:val="0"/>
        <w:tabs>
          <w:tab w:val="left" w:pos="2794"/>
        </w:tabs>
        <w:autoSpaceDE w:val="0"/>
        <w:autoSpaceDN w:val="0"/>
        <w:spacing w:before="91" w:after="0" w:line="240" w:lineRule="auto"/>
        <w:ind w:left="129" w:firstLine="709"/>
        <w:rPr>
          <w:rFonts w:ascii="Times New Roman" w:hAnsi="Times New Roman"/>
          <w:sz w:val="28"/>
          <w:szCs w:val="28"/>
          <w:lang w:eastAsia="en-US"/>
        </w:rPr>
      </w:pPr>
      <w:r w:rsidRPr="00B02ECC">
        <w:rPr>
          <w:rFonts w:ascii="Times New Roman" w:hAnsi="Times New Roman"/>
          <w:sz w:val="28"/>
          <w:szCs w:val="28"/>
          <w:lang w:eastAsia="en-US"/>
        </w:rPr>
        <w:t xml:space="preserve">  По проекту на 2024 год:</w:t>
      </w:r>
    </w:p>
    <w:p w:rsidR="00B02ECC" w:rsidRPr="00B02ECC" w:rsidRDefault="00B02ECC" w:rsidP="00B02ECC">
      <w:pPr>
        <w:tabs>
          <w:tab w:val="left" w:pos="1381"/>
        </w:tabs>
        <w:autoSpaceDN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02E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>Предварительно всем членам Совета был направлен проект плана заседаний Совета по противодействию коррупции в Шенкурском муниципальном округе на 2024 год.</w:t>
      </w:r>
    </w:p>
    <w:p w:rsidR="00B02ECC" w:rsidRPr="00B02ECC" w:rsidRDefault="00B02ECC" w:rsidP="00B02ECC">
      <w:pPr>
        <w:tabs>
          <w:tab w:val="left" w:pos="1381"/>
        </w:tabs>
        <w:autoSpaceDN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proofErr w:type="gramStart"/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>Во исполнение подпункта 14 п.1 ст.7 областного закона «О противодействии коррупции в Архангельской области» 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округа, будут рассматриваться</w:t>
      </w:r>
      <w:proofErr w:type="gramEnd"/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советом по противодействию коррупции ежеквартально, что отражено в проекте плана заседаний совета.</w:t>
      </w:r>
    </w:p>
    <w:p w:rsidR="00B02ECC" w:rsidRPr="00B02ECC" w:rsidRDefault="00B02ECC" w:rsidP="00B02ECC">
      <w:pPr>
        <w:tabs>
          <w:tab w:val="left" w:pos="1381"/>
        </w:tabs>
        <w:autoSpaceDN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proofErr w:type="gramStart"/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</w:t>
      </w:r>
      <w:r w:rsidRPr="00B02ECC">
        <w:rPr>
          <w:rFonts w:ascii="Times New Roman" w:hAnsi="Times New Roman"/>
          <w:color w:val="000000"/>
          <w:sz w:val="28"/>
          <w:szCs w:val="28"/>
          <w:lang w:val="en-US" w:eastAsia="ar-SA"/>
        </w:rPr>
        <w:t>III</w:t>
      </w:r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квартал запланировано рассмотрение вопроса  «О состоянии работы по выявлению и пресечению преступлений и правонарушений коррупционной направленности ОМВД России по Шенкурскому району (докладчик Колобов Сергей Владимирович), а также вопроса </w:t>
      </w:r>
      <w:r w:rsidRPr="00B02ECC">
        <w:rPr>
          <w:rFonts w:ascii="Times New Roman" w:hAnsi="Times New Roman"/>
          <w:color w:val="000000"/>
          <w:sz w:val="32"/>
          <w:szCs w:val="28"/>
          <w:lang w:eastAsia="ar-SA"/>
        </w:rPr>
        <w:t>«</w:t>
      </w:r>
      <w:r w:rsidRPr="00B02ECC">
        <w:rPr>
          <w:rFonts w:ascii="Times New Roman" w:hAnsi="Times New Roman"/>
          <w:color w:val="000000"/>
          <w:sz w:val="28"/>
          <w:szCs w:val="26"/>
          <w:lang w:eastAsia="ar-SA"/>
        </w:rPr>
        <w:t>О состоянии работы в сфере противодействия коррупции в муниципальных учреждениях культуры, учредителем которых является администрация Шенкурского муниципального округа» (докладчики – руководители МБУК)</w:t>
      </w:r>
      <w:r w:rsidRPr="00B02ECC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proofErr w:type="gramEnd"/>
    </w:p>
    <w:p w:rsidR="00B02ECC" w:rsidRPr="00B02ECC" w:rsidRDefault="00B02ECC" w:rsidP="00B02ECC">
      <w:pPr>
        <w:tabs>
          <w:tab w:val="left" w:pos="1381"/>
        </w:tabs>
        <w:autoSpaceDN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0776B" w:rsidRPr="0029690C" w:rsidRDefault="00B0776B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sectPr w:rsidR="00B0776B" w:rsidRPr="0029690C" w:rsidSect="00050D6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5F" w:rsidRDefault="0051325F" w:rsidP="00050D6F">
      <w:pPr>
        <w:spacing w:after="0" w:line="240" w:lineRule="auto"/>
      </w:pPr>
      <w:r>
        <w:separator/>
      </w:r>
    </w:p>
  </w:endnote>
  <w:endnote w:type="continuationSeparator" w:id="0">
    <w:p w:rsidR="0051325F" w:rsidRDefault="0051325F" w:rsidP="0005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15626"/>
      <w:docPartObj>
        <w:docPartGallery w:val="Page Numbers (Bottom of Page)"/>
        <w:docPartUnique/>
      </w:docPartObj>
    </w:sdtPr>
    <w:sdtContent>
      <w:p w:rsidR="00050D6F" w:rsidRDefault="002A2E9E">
        <w:pPr>
          <w:pStyle w:val="ac"/>
          <w:jc w:val="center"/>
        </w:pPr>
        <w:fldSimple w:instr=" PAGE   \* MERGEFORMAT ">
          <w:r w:rsidR="00B02ECC">
            <w:rPr>
              <w:noProof/>
            </w:rPr>
            <w:t>4</w:t>
          </w:r>
        </w:fldSimple>
      </w:p>
    </w:sdtContent>
  </w:sdt>
  <w:p w:rsidR="00050D6F" w:rsidRDefault="00050D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5F" w:rsidRDefault="0051325F" w:rsidP="00050D6F">
      <w:pPr>
        <w:spacing w:after="0" w:line="240" w:lineRule="auto"/>
      </w:pPr>
      <w:r>
        <w:separator/>
      </w:r>
    </w:p>
  </w:footnote>
  <w:footnote w:type="continuationSeparator" w:id="0">
    <w:p w:rsidR="0051325F" w:rsidRDefault="0051325F" w:rsidP="0005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BB"/>
    <w:rsid w:val="00014866"/>
    <w:rsid w:val="00032932"/>
    <w:rsid w:val="0004475A"/>
    <w:rsid w:val="00050D6F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155"/>
    <w:rsid w:val="000A1B5F"/>
    <w:rsid w:val="000A46AE"/>
    <w:rsid w:val="000C4872"/>
    <w:rsid w:val="000C4BBD"/>
    <w:rsid w:val="000C6E1E"/>
    <w:rsid w:val="000D00B7"/>
    <w:rsid w:val="000D6933"/>
    <w:rsid w:val="000D73E4"/>
    <w:rsid w:val="000E1B54"/>
    <w:rsid w:val="000E6DAB"/>
    <w:rsid w:val="000F1CE0"/>
    <w:rsid w:val="0010387F"/>
    <w:rsid w:val="00104CD8"/>
    <w:rsid w:val="00110675"/>
    <w:rsid w:val="0012073B"/>
    <w:rsid w:val="0013697F"/>
    <w:rsid w:val="001369F4"/>
    <w:rsid w:val="00140866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A2A5F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755C"/>
    <w:rsid w:val="00204181"/>
    <w:rsid w:val="0020501E"/>
    <w:rsid w:val="0020645A"/>
    <w:rsid w:val="00206D64"/>
    <w:rsid w:val="00224C12"/>
    <w:rsid w:val="00232E59"/>
    <w:rsid w:val="00234491"/>
    <w:rsid w:val="00240AA5"/>
    <w:rsid w:val="002426B3"/>
    <w:rsid w:val="0024356E"/>
    <w:rsid w:val="00250F7F"/>
    <w:rsid w:val="002576FB"/>
    <w:rsid w:val="00267057"/>
    <w:rsid w:val="002717BC"/>
    <w:rsid w:val="00276CA4"/>
    <w:rsid w:val="0028499E"/>
    <w:rsid w:val="002871FD"/>
    <w:rsid w:val="00296066"/>
    <w:rsid w:val="0029690C"/>
    <w:rsid w:val="002A2E9E"/>
    <w:rsid w:val="002B1C60"/>
    <w:rsid w:val="002B3643"/>
    <w:rsid w:val="002C054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3631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06A07"/>
    <w:rsid w:val="00410F27"/>
    <w:rsid w:val="004218FF"/>
    <w:rsid w:val="004257F0"/>
    <w:rsid w:val="00426043"/>
    <w:rsid w:val="00427D49"/>
    <w:rsid w:val="00433C9B"/>
    <w:rsid w:val="00435AD0"/>
    <w:rsid w:val="00436477"/>
    <w:rsid w:val="0046676E"/>
    <w:rsid w:val="0047164F"/>
    <w:rsid w:val="00474EC9"/>
    <w:rsid w:val="00474F91"/>
    <w:rsid w:val="004868CA"/>
    <w:rsid w:val="004A4775"/>
    <w:rsid w:val="004A4C6D"/>
    <w:rsid w:val="004A78CF"/>
    <w:rsid w:val="004B2129"/>
    <w:rsid w:val="004B2A29"/>
    <w:rsid w:val="004B4C32"/>
    <w:rsid w:val="004B6FED"/>
    <w:rsid w:val="004C0176"/>
    <w:rsid w:val="004C39B3"/>
    <w:rsid w:val="004C743E"/>
    <w:rsid w:val="004E277F"/>
    <w:rsid w:val="004F0F26"/>
    <w:rsid w:val="004F1D0A"/>
    <w:rsid w:val="004F2710"/>
    <w:rsid w:val="004F4020"/>
    <w:rsid w:val="005072FE"/>
    <w:rsid w:val="0051081C"/>
    <w:rsid w:val="0051325F"/>
    <w:rsid w:val="005359E7"/>
    <w:rsid w:val="005440E7"/>
    <w:rsid w:val="00554D2D"/>
    <w:rsid w:val="005574EF"/>
    <w:rsid w:val="005601FD"/>
    <w:rsid w:val="00563B37"/>
    <w:rsid w:val="005710BE"/>
    <w:rsid w:val="005760B9"/>
    <w:rsid w:val="005859D3"/>
    <w:rsid w:val="00590BF2"/>
    <w:rsid w:val="0059509E"/>
    <w:rsid w:val="005A2113"/>
    <w:rsid w:val="005A5053"/>
    <w:rsid w:val="005B6493"/>
    <w:rsid w:val="005C3783"/>
    <w:rsid w:val="005C49E9"/>
    <w:rsid w:val="005D1777"/>
    <w:rsid w:val="005D1978"/>
    <w:rsid w:val="005D31DE"/>
    <w:rsid w:val="005E041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80324"/>
    <w:rsid w:val="00780BC1"/>
    <w:rsid w:val="00781D39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E0460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A644B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6663"/>
    <w:rsid w:val="00950299"/>
    <w:rsid w:val="009518B4"/>
    <w:rsid w:val="0096178B"/>
    <w:rsid w:val="00962732"/>
    <w:rsid w:val="00964A03"/>
    <w:rsid w:val="00965813"/>
    <w:rsid w:val="00970B51"/>
    <w:rsid w:val="00993AEF"/>
    <w:rsid w:val="00997B2E"/>
    <w:rsid w:val="009A219E"/>
    <w:rsid w:val="009A2E2F"/>
    <w:rsid w:val="009A36D7"/>
    <w:rsid w:val="009B3961"/>
    <w:rsid w:val="009B5542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3C87"/>
    <w:rsid w:val="00AF0B9D"/>
    <w:rsid w:val="00B00CE8"/>
    <w:rsid w:val="00B02ECC"/>
    <w:rsid w:val="00B0776B"/>
    <w:rsid w:val="00B121D5"/>
    <w:rsid w:val="00B13D2F"/>
    <w:rsid w:val="00B20415"/>
    <w:rsid w:val="00B23520"/>
    <w:rsid w:val="00B25B33"/>
    <w:rsid w:val="00B309E5"/>
    <w:rsid w:val="00B30E76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26F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4C1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8103B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78A4"/>
    <w:rsid w:val="00DC7B25"/>
    <w:rsid w:val="00DD2186"/>
    <w:rsid w:val="00DD584F"/>
    <w:rsid w:val="00DE4404"/>
    <w:rsid w:val="00DF69A2"/>
    <w:rsid w:val="00E14030"/>
    <w:rsid w:val="00E2348E"/>
    <w:rsid w:val="00E2603A"/>
    <w:rsid w:val="00E657E2"/>
    <w:rsid w:val="00E6710E"/>
    <w:rsid w:val="00E71BC8"/>
    <w:rsid w:val="00E90205"/>
    <w:rsid w:val="00E9072B"/>
    <w:rsid w:val="00E973B7"/>
    <w:rsid w:val="00EB1D9E"/>
    <w:rsid w:val="00EB36EA"/>
    <w:rsid w:val="00EC72AB"/>
    <w:rsid w:val="00ED5EA7"/>
    <w:rsid w:val="00ED70ED"/>
    <w:rsid w:val="00EE1563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776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D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D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10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78</cp:revision>
  <cp:lastPrinted>2023-11-02T14:10:00Z</cp:lastPrinted>
  <dcterms:created xsi:type="dcterms:W3CDTF">2016-12-05T13:48:00Z</dcterms:created>
  <dcterms:modified xsi:type="dcterms:W3CDTF">2024-01-23T08:09:00Z</dcterms:modified>
</cp:coreProperties>
</file>