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E" w:rsidRPr="00601F71" w:rsidRDefault="00601F71" w:rsidP="001851D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 w:rsidRPr="00601F71">
        <w:rPr>
          <w:b/>
          <w:szCs w:val="28"/>
        </w:rPr>
        <w:t>ИНФОРМАЦИЯ</w:t>
      </w:r>
    </w:p>
    <w:p w:rsidR="00A573A2" w:rsidRDefault="00601F71" w:rsidP="00E2244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1851D3" w:rsidRPr="00190645">
        <w:rPr>
          <w:b/>
          <w:szCs w:val="28"/>
        </w:rPr>
        <w:t xml:space="preserve"> деятельности  комиссии по соблюдению требований к служебному поведению муниципальных служащих и урегулированию конфликт</w:t>
      </w:r>
      <w:r w:rsidR="00A573A2">
        <w:rPr>
          <w:b/>
          <w:szCs w:val="28"/>
        </w:rPr>
        <w:t>а интересов в администрации Шенкурского муниципального района</w:t>
      </w:r>
      <w:r w:rsidR="001851D3" w:rsidRPr="00190645">
        <w:rPr>
          <w:b/>
          <w:szCs w:val="28"/>
        </w:rPr>
        <w:t xml:space="preserve"> </w:t>
      </w:r>
    </w:p>
    <w:p w:rsidR="001851D3" w:rsidRPr="00190645" w:rsidRDefault="001851D3" w:rsidP="00E2244F">
      <w:pPr>
        <w:pStyle w:val="a3"/>
        <w:jc w:val="center"/>
        <w:rPr>
          <w:b/>
          <w:szCs w:val="28"/>
        </w:rPr>
      </w:pPr>
      <w:r w:rsidRPr="00190645">
        <w:rPr>
          <w:b/>
          <w:szCs w:val="28"/>
        </w:rPr>
        <w:t xml:space="preserve">за </w:t>
      </w:r>
      <w:r w:rsidR="00281005">
        <w:rPr>
          <w:b/>
          <w:szCs w:val="28"/>
        </w:rPr>
        <w:t xml:space="preserve"> </w:t>
      </w:r>
      <w:r w:rsidR="00932137">
        <w:rPr>
          <w:b/>
          <w:szCs w:val="28"/>
        </w:rPr>
        <w:t>2022</w:t>
      </w:r>
      <w:r w:rsidR="003B6622">
        <w:rPr>
          <w:b/>
          <w:szCs w:val="28"/>
        </w:rPr>
        <w:t xml:space="preserve"> год</w:t>
      </w:r>
    </w:p>
    <w:p w:rsidR="001851D3" w:rsidRDefault="001851D3" w:rsidP="00E2244F">
      <w:pPr>
        <w:pStyle w:val="a3"/>
        <w:jc w:val="center"/>
        <w:rPr>
          <w:szCs w:val="28"/>
        </w:rPr>
      </w:pPr>
    </w:p>
    <w:p w:rsidR="00A573A2" w:rsidRPr="00A573A2" w:rsidRDefault="0043521C" w:rsidP="00A573A2">
      <w:pPr>
        <w:pStyle w:val="a3"/>
        <w:jc w:val="both"/>
        <w:rPr>
          <w:sz w:val="26"/>
          <w:szCs w:val="26"/>
        </w:rPr>
      </w:pPr>
      <w:r>
        <w:rPr>
          <w:szCs w:val="28"/>
        </w:rPr>
        <w:t xml:space="preserve">    </w:t>
      </w:r>
      <w:r w:rsidR="00932137">
        <w:rPr>
          <w:sz w:val="26"/>
          <w:szCs w:val="26"/>
        </w:rPr>
        <w:t>В течение 2022</w:t>
      </w:r>
      <w:r w:rsidR="00AF0058" w:rsidRPr="00996020">
        <w:rPr>
          <w:sz w:val="26"/>
          <w:szCs w:val="26"/>
        </w:rPr>
        <w:t xml:space="preserve"> года</w:t>
      </w:r>
      <w:r w:rsidR="002211F4" w:rsidRPr="00996020">
        <w:rPr>
          <w:sz w:val="26"/>
          <w:szCs w:val="26"/>
        </w:rPr>
        <w:t xml:space="preserve">  </w:t>
      </w:r>
      <w:r w:rsidR="006C53A6">
        <w:rPr>
          <w:sz w:val="26"/>
          <w:szCs w:val="26"/>
        </w:rPr>
        <w:t xml:space="preserve">было </w:t>
      </w:r>
      <w:r w:rsidR="002211F4" w:rsidRPr="00996020">
        <w:rPr>
          <w:sz w:val="26"/>
          <w:szCs w:val="26"/>
        </w:rPr>
        <w:t xml:space="preserve">проведено </w:t>
      </w:r>
      <w:r w:rsidR="00932137">
        <w:rPr>
          <w:sz w:val="26"/>
          <w:szCs w:val="26"/>
          <w:u w:val="single"/>
        </w:rPr>
        <w:t>5</w:t>
      </w:r>
      <w:r w:rsidR="00553BAC" w:rsidRPr="00875182">
        <w:rPr>
          <w:sz w:val="26"/>
          <w:szCs w:val="26"/>
          <w:u w:val="single"/>
        </w:rPr>
        <w:t xml:space="preserve"> заседаний</w:t>
      </w:r>
      <w:r w:rsidR="00A573A2">
        <w:rPr>
          <w:sz w:val="26"/>
          <w:szCs w:val="26"/>
        </w:rPr>
        <w:t xml:space="preserve"> </w:t>
      </w:r>
      <w:r w:rsidR="007A0CAF" w:rsidRPr="00996020">
        <w:rPr>
          <w:sz w:val="26"/>
          <w:szCs w:val="26"/>
        </w:rPr>
        <w:t xml:space="preserve"> </w:t>
      </w:r>
      <w:r w:rsidR="00996020">
        <w:rPr>
          <w:sz w:val="26"/>
          <w:szCs w:val="26"/>
        </w:rPr>
        <w:t xml:space="preserve"> </w:t>
      </w:r>
      <w:r w:rsidR="00A573A2" w:rsidRPr="00A573A2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района </w:t>
      </w:r>
      <w:r w:rsidR="00A573A2">
        <w:rPr>
          <w:sz w:val="26"/>
          <w:szCs w:val="26"/>
        </w:rPr>
        <w:t>(далее – комиссия).</w:t>
      </w:r>
    </w:p>
    <w:p w:rsidR="00612B4E" w:rsidRDefault="00612B4E" w:rsidP="0043521C">
      <w:pPr>
        <w:pStyle w:val="a3"/>
        <w:jc w:val="both"/>
        <w:rPr>
          <w:sz w:val="26"/>
          <w:szCs w:val="26"/>
        </w:rPr>
      </w:pPr>
    </w:p>
    <w:p w:rsidR="00CA419B" w:rsidRPr="00875182" w:rsidRDefault="00D631C0" w:rsidP="0043521C">
      <w:pPr>
        <w:pStyle w:val="a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612B4E">
        <w:rPr>
          <w:sz w:val="26"/>
          <w:szCs w:val="26"/>
        </w:rPr>
        <w:t xml:space="preserve"> </w:t>
      </w:r>
      <w:r w:rsidR="00671769" w:rsidRPr="00875182">
        <w:rPr>
          <w:sz w:val="26"/>
          <w:szCs w:val="26"/>
          <w:u w:val="single"/>
        </w:rPr>
        <w:t>Были р</w:t>
      </w:r>
      <w:r w:rsidR="008B5C52" w:rsidRPr="00875182">
        <w:rPr>
          <w:sz w:val="26"/>
          <w:szCs w:val="26"/>
          <w:u w:val="single"/>
        </w:rPr>
        <w:t>ассмотрены следующие</w:t>
      </w:r>
      <w:r w:rsidR="0043521C" w:rsidRPr="00875182">
        <w:rPr>
          <w:sz w:val="26"/>
          <w:szCs w:val="26"/>
          <w:u w:val="single"/>
        </w:rPr>
        <w:t xml:space="preserve"> </w:t>
      </w:r>
      <w:r w:rsidR="00E2244F" w:rsidRPr="00875182">
        <w:rPr>
          <w:sz w:val="26"/>
          <w:szCs w:val="26"/>
          <w:u w:val="single"/>
        </w:rPr>
        <w:t xml:space="preserve"> вопросы:</w:t>
      </w:r>
    </w:p>
    <w:p w:rsidR="0043521C" w:rsidRPr="00875182" w:rsidRDefault="0043521C" w:rsidP="00CA419B">
      <w:pPr>
        <w:pStyle w:val="a3"/>
        <w:ind w:firstLine="709"/>
        <w:jc w:val="both"/>
        <w:rPr>
          <w:sz w:val="26"/>
          <w:szCs w:val="26"/>
          <w:u w:val="single"/>
        </w:rPr>
      </w:pPr>
    </w:p>
    <w:p w:rsidR="00E2244F" w:rsidRPr="00996020" w:rsidRDefault="00E2244F" w:rsidP="00E2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020">
        <w:rPr>
          <w:rFonts w:ascii="Times New Roman" w:hAnsi="Times New Roman" w:cs="Times New Roman"/>
          <w:sz w:val="26"/>
          <w:szCs w:val="26"/>
        </w:rPr>
        <w:t xml:space="preserve">-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работодателями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 муниципальных служащих по последнему месту их службы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 заключении трудовых договоров;</w:t>
      </w:r>
    </w:p>
    <w:p w:rsidR="003B6622" w:rsidRDefault="003B6622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020">
        <w:rPr>
          <w:sz w:val="26"/>
          <w:szCs w:val="26"/>
        </w:rPr>
        <w:t>-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разрешении выполнять иную оплачиваемую работу муни</w:t>
      </w:r>
      <w:r w:rsidR="00A573A2">
        <w:rPr>
          <w:rFonts w:ascii="Times New Roman" w:eastAsia="Times New Roman" w:hAnsi="Times New Roman" w:cs="Times New Roman"/>
          <w:sz w:val="26"/>
          <w:szCs w:val="26"/>
        </w:rPr>
        <w:t>ципальным служащим</w:t>
      </w:r>
      <w:r w:rsidR="008B5A25">
        <w:rPr>
          <w:rFonts w:ascii="Times New Roman" w:hAnsi="Times New Roman" w:cs="Times New Roman"/>
          <w:sz w:val="26"/>
          <w:szCs w:val="26"/>
        </w:rPr>
        <w:t>;</w:t>
      </w:r>
    </w:p>
    <w:p w:rsidR="008B5A25" w:rsidRDefault="008B5A25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30B6">
        <w:rPr>
          <w:rFonts w:ascii="Times New Roman" w:hAnsi="Times New Roman" w:cs="Times New Roman"/>
          <w:sz w:val="26"/>
          <w:szCs w:val="26"/>
        </w:rPr>
        <w:t>о перечне</w:t>
      </w:r>
      <w:r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замещение которых с</w:t>
      </w:r>
      <w:r w:rsidR="00D74B41">
        <w:rPr>
          <w:rFonts w:ascii="Times New Roman" w:hAnsi="Times New Roman" w:cs="Times New Roman"/>
          <w:sz w:val="26"/>
          <w:szCs w:val="26"/>
        </w:rPr>
        <w:t>вязано с коррупционными рисками и при замещении которых муниципальные служащие обязаны представлять сведения о доходах, расходах, об имуществе и обязател</w:t>
      </w:r>
      <w:r w:rsidR="00932137">
        <w:rPr>
          <w:rFonts w:ascii="Times New Roman" w:hAnsi="Times New Roman" w:cs="Times New Roman"/>
          <w:sz w:val="26"/>
          <w:szCs w:val="26"/>
        </w:rPr>
        <w:t>ьствах имущественного характера.</w:t>
      </w:r>
    </w:p>
    <w:p w:rsidR="00A573A2" w:rsidRPr="00996020" w:rsidRDefault="00A573A2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31C0" w:rsidRDefault="00301E83" w:rsidP="009C0D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020">
        <w:rPr>
          <w:rFonts w:ascii="Times New Roman" w:hAnsi="Times New Roman" w:cs="Times New Roman"/>
          <w:sz w:val="26"/>
          <w:szCs w:val="26"/>
        </w:rPr>
        <w:t xml:space="preserve"> 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   Комиссией р</w:t>
      </w:r>
      <w:r w:rsidR="006C53A6">
        <w:rPr>
          <w:rFonts w:ascii="Times New Roman" w:hAnsi="Times New Roman" w:cs="Times New Roman"/>
          <w:sz w:val="26"/>
          <w:szCs w:val="26"/>
        </w:rPr>
        <w:t>ас</w:t>
      </w:r>
      <w:r w:rsidR="00932137">
        <w:rPr>
          <w:rFonts w:ascii="Times New Roman" w:hAnsi="Times New Roman" w:cs="Times New Roman"/>
          <w:sz w:val="26"/>
          <w:szCs w:val="26"/>
        </w:rPr>
        <w:t>смотрены уведомления четырех</w:t>
      </w:r>
      <w:r w:rsidR="008B5A25">
        <w:rPr>
          <w:rFonts w:ascii="Times New Roman" w:hAnsi="Times New Roman" w:cs="Times New Roman"/>
          <w:sz w:val="26"/>
          <w:szCs w:val="26"/>
        </w:rPr>
        <w:t xml:space="preserve"> </w:t>
      </w:r>
      <w:r w:rsidR="003B6622" w:rsidRPr="0099602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6530B6">
        <w:rPr>
          <w:rFonts w:ascii="Times New Roman" w:hAnsi="Times New Roman" w:cs="Times New Roman"/>
          <w:sz w:val="26"/>
          <w:szCs w:val="26"/>
        </w:rPr>
        <w:t xml:space="preserve"> администрации Шенкурского муниципального района и сельских поселений Шенкурского муниципального района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о  намерении выполнять иную оплачиваемую раб</w:t>
      </w:r>
      <w:r w:rsidRPr="00996020">
        <w:rPr>
          <w:rFonts w:ascii="Times New Roman" w:hAnsi="Times New Roman" w:cs="Times New Roman"/>
          <w:sz w:val="26"/>
          <w:szCs w:val="26"/>
        </w:rPr>
        <w:t>оту (</w:t>
      </w:r>
      <w:r w:rsidR="002765EA" w:rsidRPr="00996020">
        <w:rPr>
          <w:rFonts w:ascii="Times New Roman" w:hAnsi="Times New Roman" w:cs="Times New Roman"/>
          <w:sz w:val="26"/>
          <w:szCs w:val="26"/>
        </w:rPr>
        <w:t xml:space="preserve">необходимость в выполнении иной оплачиваемой работы </w:t>
      </w:r>
      <w:r w:rsidR="009C0D1C">
        <w:rPr>
          <w:rFonts w:ascii="Times New Roman" w:hAnsi="Times New Roman" w:cs="Times New Roman"/>
          <w:sz w:val="26"/>
          <w:szCs w:val="26"/>
        </w:rPr>
        <w:t xml:space="preserve">была </w:t>
      </w:r>
      <w:r w:rsidR="002765EA" w:rsidRPr="00996020">
        <w:rPr>
          <w:rFonts w:ascii="Times New Roman" w:hAnsi="Times New Roman" w:cs="Times New Roman"/>
          <w:sz w:val="26"/>
          <w:szCs w:val="26"/>
        </w:rPr>
        <w:t>связана с участием муниципальных служащих в работе участковых из</w:t>
      </w:r>
      <w:r w:rsidR="00932137">
        <w:rPr>
          <w:rFonts w:ascii="Times New Roman" w:hAnsi="Times New Roman" w:cs="Times New Roman"/>
          <w:sz w:val="26"/>
          <w:szCs w:val="26"/>
        </w:rPr>
        <w:t>бирательных комиссий в 2022г.</w:t>
      </w:r>
      <w:r w:rsidR="004A6516">
        <w:rPr>
          <w:rFonts w:ascii="Times New Roman" w:hAnsi="Times New Roman" w:cs="Times New Roman"/>
          <w:sz w:val="26"/>
          <w:szCs w:val="26"/>
        </w:rPr>
        <w:t>)</w:t>
      </w:r>
      <w:r w:rsidR="0043521C" w:rsidRPr="00996020">
        <w:rPr>
          <w:rFonts w:ascii="Times New Roman" w:hAnsi="Times New Roman" w:cs="Times New Roman"/>
          <w:sz w:val="26"/>
          <w:szCs w:val="26"/>
        </w:rPr>
        <w:t>.</w:t>
      </w:r>
      <w:r w:rsidRPr="00996020">
        <w:rPr>
          <w:rFonts w:ascii="Times New Roman" w:hAnsi="Times New Roman" w:cs="Times New Roman"/>
          <w:sz w:val="26"/>
          <w:szCs w:val="26"/>
        </w:rPr>
        <w:t xml:space="preserve"> </w:t>
      </w:r>
      <w:r w:rsidR="00631032" w:rsidRPr="009960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1F4" w:rsidRPr="00996020" w:rsidRDefault="00D631C0" w:rsidP="009C0D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2B4E">
        <w:rPr>
          <w:rFonts w:ascii="Times New Roman" w:hAnsi="Times New Roman" w:cs="Times New Roman"/>
          <w:sz w:val="26"/>
          <w:szCs w:val="26"/>
        </w:rPr>
        <w:t xml:space="preserve"> </w:t>
      </w:r>
      <w:r w:rsidR="00932137">
        <w:rPr>
          <w:rFonts w:ascii="Times New Roman" w:hAnsi="Times New Roman" w:cs="Times New Roman"/>
          <w:sz w:val="26"/>
          <w:szCs w:val="26"/>
        </w:rPr>
        <w:t>Во всех четырех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 случаях комиссией было дано разрешение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 муни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ципальным служащим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на совмещение муниципальной службы с другой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оплачиваемой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деятельностью, </w:t>
      </w:r>
      <w:r w:rsidR="0043521C" w:rsidRPr="00996020">
        <w:rPr>
          <w:rFonts w:ascii="Times New Roman" w:hAnsi="Times New Roman" w:cs="Times New Roman"/>
          <w:sz w:val="26"/>
          <w:szCs w:val="26"/>
        </w:rPr>
        <w:t>т.к. дополнительная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работа осуществлялась в свободное от муниц</w:t>
      </w:r>
      <w:r w:rsidR="00932137">
        <w:rPr>
          <w:rFonts w:ascii="Times New Roman" w:hAnsi="Times New Roman" w:cs="Times New Roman"/>
          <w:sz w:val="26"/>
          <w:szCs w:val="26"/>
        </w:rPr>
        <w:t>ипальной службы время, признаков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могла </w:t>
      </w:r>
      <w:r w:rsidR="00932137">
        <w:rPr>
          <w:rFonts w:ascii="Times New Roman" w:hAnsi="Times New Roman" w:cs="Times New Roman"/>
          <w:sz w:val="26"/>
          <w:szCs w:val="26"/>
        </w:rPr>
        <w:t xml:space="preserve">бы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привести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к </w:t>
      </w:r>
      <w:r w:rsidR="00065BF3">
        <w:rPr>
          <w:rFonts w:ascii="Times New Roman" w:hAnsi="Times New Roman" w:cs="Times New Roman"/>
          <w:sz w:val="26"/>
          <w:szCs w:val="26"/>
        </w:rPr>
        <w:t>конфл</w:t>
      </w:r>
      <w:r w:rsidR="00932137">
        <w:rPr>
          <w:rFonts w:ascii="Times New Roman" w:hAnsi="Times New Roman" w:cs="Times New Roman"/>
          <w:sz w:val="26"/>
          <w:szCs w:val="26"/>
        </w:rPr>
        <w:t>икту интересов, не выявлено.</w:t>
      </w:r>
    </w:p>
    <w:p w:rsidR="00350311" w:rsidRDefault="00FF50E4" w:rsidP="00350311">
      <w:p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t xml:space="preserve">    </w:t>
      </w:r>
    </w:p>
    <w:p w:rsidR="009C0D1C" w:rsidRDefault="00350311" w:rsidP="00996020">
      <w:pPr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color w:val="242428"/>
          <w:sz w:val="26"/>
          <w:szCs w:val="26"/>
        </w:rPr>
        <w:t>Комиссией</w:t>
      </w:r>
      <w:r w:rsidRPr="00350311">
        <w:rPr>
          <w:rFonts w:ascii="Times New Roman" w:hAnsi="Times New Roman" w:cs="Times New Roman"/>
          <w:color w:val="242428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 xml:space="preserve"> в 2022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 xml:space="preserve"> году рассмотрены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письменн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ые уведомления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работ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одателей</w:t>
      </w:r>
      <w:r w:rsidR="00073E21">
        <w:rPr>
          <w:rFonts w:ascii="Times New Roman" w:hAnsi="Times New Roman" w:cs="Times New Roman"/>
          <w:color w:val="242428"/>
          <w:sz w:val="26"/>
          <w:szCs w:val="26"/>
        </w:rPr>
        <w:t xml:space="preserve"> в рамках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исполн</w:t>
      </w:r>
      <w:r w:rsidR="00073E21">
        <w:rPr>
          <w:rFonts w:ascii="Times New Roman" w:hAnsi="Times New Roman" w:cs="Times New Roman"/>
          <w:color w:val="242428"/>
          <w:sz w:val="26"/>
          <w:szCs w:val="26"/>
        </w:rPr>
        <w:t>ения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сообщать в письменной форме представителю нанимателя (работодателю) муниципальных служащих по последнему месту их службы о заключении</w:t>
      </w:r>
      <w:proofErr w:type="gramEnd"/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трудовых договоров – в 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отношении четырех</w:t>
      </w:r>
      <w:r w:rsidR="00EA7F56">
        <w:rPr>
          <w:rFonts w:ascii="Times New Roman" w:hAnsi="Times New Roman" w:cs="Times New Roman"/>
          <w:color w:val="242428"/>
          <w:sz w:val="26"/>
          <w:szCs w:val="26"/>
        </w:rPr>
        <w:t xml:space="preserve"> лиц, ранее замещавших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EA7F56">
        <w:rPr>
          <w:rFonts w:ascii="Times New Roman" w:hAnsi="Times New Roman" w:cs="Times New Roman"/>
          <w:color w:val="242428"/>
          <w:sz w:val="26"/>
          <w:szCs w:val="26"/>
        </w:rPr>
        <w:lastRenderedPageBreak/>
        <w:t>должности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муниципал</w:t>
      </w:r>
      <w:r w:rsidR="0002075A">
        <w:rPr>
          <w:rFonts w:ascii="Times New Roman" w:hAnsi="Times New Roman" w:cs="Times New Roman"/>
          <w:color w:val="242428"/>
          <w:sz w:val="26"/>
          <w:szCs w:val="26"/>
        </w:rPr>
        <w:t>ьной службы в администрации Шенкурского муниципального района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>.</w:t>
      </w:r>
    </w:p>
    <w:p w:rsidR="00612B4E" w:rsidRPr="0002075A" w:rsidRDefault="00350311" w:rsidP="0002075A">
      <w:pPr>
        <w:spacing w:after="0"/>
        <w:jc w:val="both"/>
        <w:rPr>
          <w:rFonts w:ascii="Times New Roman" w:hAnsi="Times New Roman" w:cs="Times New Roman"/>
          <w:color w:val="242428"/>
          <w:sz w:val="16"/>
          <w:szCs w:val="16"/>
        </w:rPr>
      </w:pPr>
      <w:r w:rsidRPr="00350311">
        <w:rPr>
          <w:rFonts w:ascii="Times New Roman" w:hAnsi="Times New Roman" w:cs="Times New Roman"/>
          <w:color w:val="242428"/>
          <w:sz w:val="26"/>
          <w:szCs w:val="26"/>
        </w:rPr>
        <w:t xml:space="preserve">    </w:t>
      </w:r>
      <w:r w:rsidR="0002075A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О</w:t>
      </w:r>
      <w:r w:rsidR="004A6516" w:rsidRPr="004A6516">
        <w:rPr>
          <w:rFonts w:ascii="Times New Roman" w:hAnsi="Times New Roman" w:cs="Times New Roman"/>
          <w:color w:val="242428"/>
          <w:sz w:val="26"/>
          <w:szCs w:val="26"/>
        </w:rPr>
        <w:t>пределены следующие функции</w:t>
      </w:r>
      <w:r w:rsidR="00612B4E"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и связанные с их реализацией должностные обязанности муниципальных служащих, при выполнении которых наиболее высока вероятность возникновения коррупционных правонарушений и конфликта интересов:</w:t>
      </w:r>
    </w:p>
    <w:p w:rsidR="00612B4E" w:rsidRPr="00612B4E" w:rsidRDefault="00612B4E" w:rsidP="0002075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Замещение должности заместителя главы админи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страции, руководителя органа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(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структурного подразделения администрации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)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Предоставление муниципальных услуг гражданам и организациям (замещение должностей, по которым предусмотрено предоставление муниципальных услуг).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Осуществление контрольных и надзорных 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мероприятий (замещение должностей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специалистов, осущес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>твляющих муниципальный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контроль, другие виды контроля).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.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Управление муниципальным имуществом. 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Осуществление муниципальных закупок либо выдача лицензий и разрешений.</w:t>
      </w:r>
    </w:p>
    <w:p w:rsidR="001B700B" w:rsidRPr="0002075A" w:rsidRDefault="00612B4E" w:rsidP="0002075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Хранение и распределение материально-технических ресурсов.</w:t>
      </w:r>
    </w:p>
    <w:p w:rsidR="00AD1426" w:rsidRPr="00F73B81" w:rsidRDefault="00612B4E" w:rsidP="00AD1426">
      <w:p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1B700B">
        <w:rPr>
          <w:rFonts w:ascii="Times New Roman" w:hAnsi="Times New Roman" w:cs="Times New Roman"/>
          <w:color w:val="242428"/>
          <w:sz w:val="26"/>
          <w:szCs w:val="26"/>
        </w:rPr>
        <w:t xml:space="preserve">     </w:t>
      </w:r>
      <w:proofErr w:type="gramStart"/>
      <w:r w:rsidRPr="00612B4E">
        <w:rPr>
          <w:rFonts w:ascii="Times New Roman" w:hAnsi="Times New Roman" w:cs="Times New Roman"/>
          <w:color w:val="242428"/>
          <w:sz w:val="26"/>
          <w:szCs w:val="26"/>
        </w:rPr>
        <w:t>С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уч</w:t>
      </w:r>
      <w:r w:rsidR="00932137">
        <w:rPr>
          <w:rFonts w:ascii="Times New Roman" w:hAnsi="Times New Roman" w:cs="Times New Roman"/>
          <w:color w:val="242428"/>
          <w:sz w:val="26"/>
          <w:szCs w:val="26"/>
        </w:rPr>
        <w:t>етом данных функций подготовлен проект постановления</w:t>
      </w:r>
      <w:r w:rsidR="00AD1426">
        <w:rPr>
          <w:rFonts w:ascii="Times New Roman" w:hAnsi="Times New Roman" w:cs="Times New Roman"/>
          <w:color w:val="242428"/>
          <w:sz w:val="26"/>
          <w:szCs w:val="26"/>
        </w:rPr>
        <w:t xml:space="preserve"> администрации Шенкурского муниципального округа Архангельской области об утверждении Перечня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должностей муниципальной служ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>бы Ш</w:t>
      </w:r>
      <w:r w:rsidR="00AD1426">
        <w:rPr>
          <w:rFonts w:ascii="Times New Roman" w:hAnsi="Times New Roman" w:cs="Times New Roman"/>
          <w:color w:val="242428"/>
          <w:sz w:val="26"/>
          <w:szCs w:val="26"/>
        </w:rPr>
        <w:t>енкурского муниципального округа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, при назначении на которые граждане 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(супруга) и несовершеннолетних детей</w:t>
      </w:r>
      <w:r w:rsidR="00AD1426">
        <w:rPr>
          <w:rFonts w:ascii="Times New Roman" w:hAnsi="Times New Roman" w:cs="Times New Roman"/>
          <w:color w:val="242428"/>
          <w:sz w:val="26"/>
          <w:szCs w:val="26"/>
        </w:rPr>
        <w:t>.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 </w:t>
      </w:r>
    </w:p>
    <w:p w:rsidR="00F73B81" w:rsidRPr="009C0D1C" w:rsidRDefault="00F73B81" w:rsidP="00F73B81">
      <w:pPr>
        <w:spacing w:after="0"/>
        <w:jc w:val="both"/>
        <w:rPr>
          <w:rFonts w:ascii="Times New Roman" w:hAnsi="Times New Roman" w:cs="Times New Roman"/>
          <w:color w:val="242428"/>
          <w:sz w:val="16"/>
          <w:szCs w:val="16"/>
        </w:rPr>
      </w:pPr>
    </w:p>
    <w:p w:rsidR="00F73B81" w:rsidRPr="00F73B81" w:rsidRDefault="00F73B81" w:rsidP="00AD1426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t xml:space="preserve">     </w:t>
      </w:r>
      <w:r w:rsidR="0018605C" w:rsidRPr="0018605C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</w:p>
    <w:p w:rsidR="00875182" w:rsidRPr="00875182" w:rsidRDefault="00AD1426" w:rsidP="00AD1426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</w:t>
      </w:r>
      <w:r w:rsidR="00F73B81"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</w:t>
      </w:r>
    </w:p>
    <w:p w:rsidR="00F73B81" w:rsidRPr="009C0D1C" w:rsidRDefault="00D25A9B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16"/>
          <w:szCs w:val="1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</w:t>
      </w:r>
    </w:p>
    <w:p w:rsidR="00875182" w:rsidRPr="00F52AA8" w:rsidRDefault="00F52AA8" w:rsidP="00875182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</w:t>
      </w:r>
    </w:p>
    <w:p w:rsidR="00F52AA8" w:rsidRPr="00F52AA8" w:rsidRDefault="00F52AA8" w:rsidP="009C0D1C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sectPr w:rsidR="00F52AA8" w:rsidRPr="00F52AA8" w:rsidSect="00C7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4530"/>
    <w:multiLevelType w:val="hybridMultilevel"/>
    <w:tmpl w:val="A536B21A"/>
    <w:lvl w:ilvl="0" w:tplc="32EAB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F0D6327"/>
    <w:multiLevelType w:val="multilevel"/>
    <w:tmpl w:val="C67C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6B472E0"/>
    <w:multiLevelType w:val="hybridMultilevel"/>
    <w:tmpl w:val="BB38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52A7"/>
    <w:multiLevelType w:val="hybridMultilevel"/>
    <w:tmpl w:val="51D0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13C2"/>
    <w:multiLevelType w:val="multilevel"/>
    <w:tmpl w:val="C67C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D436CD4"/>
    <w:multiLevelType w:val="hybridMultilevel"/>
    <w:tmpl w:val="B0C8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1D3"/>
    <w:rsid w:val="0002075A"/>
    <w:rsid w:val="0002797D"/>
    <w:rsid w:val="00065BF3"/>
    <w:rsid w:val="00073E21"/>
    <w:rsid w:val="000938E2"/>
    <w:rsid w:val="000D5ECB"/>
    <w:rsid w:val="000F1FDE"/>
    <w:rsid w:val="0016138E"/>
    <w:rsid w:val="001851D3"/>
    <w:rsid w:val="0018605C"/>
    <w:rsid w:val="00190645"/>
    <w:rsid w:val="001A0410"/>
    <w:rsid w:val="001B0D12"/>
    <w:rsid w:val="001B1373"/>
    <w:rsid w:val="001B700B"/>
    <w:rsid w:val="001E6F58"/>
    <w:rsid w:val="00212422"/>
    <w:rsid w:val="002211F4"/>
    <w:rsid w:val="002765EA"/>
    <w:rsid w:val="00281005"/>
    <w:rsid w:val="00281AF8"/>
    <w:rsid w:val="00287D59"/>
    <w:rsid w:val="00301774"/>
    <w:rsid w:val="00301E83"/>
    <w:rsid w:val="00345473"/>
    <w:rsid w:val="00350311"/>
    <w:rsid w:val="003929B1"/>
    <w:rsid w:val="003B6622"/>
    <w:rsid w:val="00407C4B"/>
    <w:rsid w:val="0043521C"/>
    <w:rsid w:val="004A1A5A"/>
    <w:rsid w:val="004A6516"/>
    <w:rsid w:val="004C01B6"/>
    <w:rsid w:val="00526656"/>
    <w:rsid w:val="00553BAC"/>
    <w:rsid w:val="005C4CFC"/>
    <w:rsid w:val="00601F71"/>
    <w:rsid w:val="006033F3"/>
    <w:rsid w:val="00612B4E"/>
    <w:rsid w:val="00631032"/>
    <w:rsid w:val="006523F9"/>
    <w:rsid w:val="006530B6"/>
    <w:rsid w:val="00655D15"/>
    <w:rsid w:val="00671769"/>
    <w:rsid w:val="00676257"/>
    <w:rsid w:val="006B51E2"/>
    <w:rsid w:val="006C53A6"/>
    <w:rsid w:val="00715F44"/>
    <w:rsid w:val="00751933"/>
    <w:rsid w:val="007640E3"/>
    <w:rsid w:val="007A0CAF"/>
    <w:rsid w:val="007C2C1C"/>
    <w:rsid w:val="007F1B89"/>
    <w:rsid w:val="00870F28"/>
    <w:rsid w:val="00875182"/>
    <w:rsid w:val="00891FC3"/>
    <w:rsid w:val="008A156C"/>
    <w:rsid w:val="008B5A25"/>
    <w:rsid w:val="008B5C52"/>
    <w:rsid w:val="008E74B7"/>
    <w:rsid w:val="008F6468"/>
    <w:rsid w:val="00932137"/>
    <w:rsid w:val="00950DF4"/>
    <w:rsid w:val="00996020"/>
    <w:rsid w:val="009C0D1C"/>
    <w:rsid w:val="00A25AE2"/>
    <w:rsid w:val="00A4095A"/>
    <w:rsid w:val="00A573A2"/>
    <w:rsid w:val="00A669D3"/>
    <w:rsid w:val="00A86006"/>
    <w:rsid w:val="00AA2F44"/>
    <w:rsid w:val="00AD1426"/>
    <w:rsid w:val="00AF0058"/>
    <w:rsid w:val="00B354E0"/>
    <w:rsid w:val="00B52036"/>
    <w:rsid w:val="00BE63B6"/>
    <w:rsid w:val="00C1225E"/>
    <w:rsid w:val="00C212B5"/>
    <w:rsid w:val="00C27020"/>
    <w:rsid w:val="00C74BD5"/>
    <w:rsid w:val="00CA419B"/>
    <w:rsid w:val="00CD38AF"/>
    <w:rsid w:val="00CD6548"/>
    <w:rsid w:val="00D25A9B"/>
    <w:rsid w:val="00D33B71"/>
    <w:rsid w:val="00D631C0"/>
    <w:rsid w:val="00D673AF"/>
    <w:rsid w:val="00D74B41"/>
    <w:rsid w:val="00E12C73"/>
    <w:rsid w:val="00E2244F"/>
    <w:rsid w:val="00E373A9"/>
    <w:rsid w:val="00E86AD3"/>
    <w:rsid w:val="00EA6421"/>
    <w:rsid w:val="00EA7F56"/>
    <w:rsid w:val="00ED1869"/>
    <w:rsid w:val="00ED21EB"/>
    <w:rsid w:val="00EE42DB"/>
    <w:rsid w:val="00F313CD"/>
    <w:rsid w:val="00F52AA8"/>
    <w:rsid w:val="00F73B81"/>
    <w:rsid w:val="00F770E9"/>
    <w:rsid w:val="00F97E99"/>
    <w:rsid w:val="00FB0C66"/>
    <w:rsid w:val="00FF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D5"/>
  </w:style>
  <w:style w:type="paragraph" w:styleId="1">
    <w:name w:val="heading 1"/>
    <w:basedOn w:val="a"/>
    <w:link w:val="10"/>
    <w:uiPriority w:val="9"/>
    <w:qFormat/>
    <w:rsid w:val="006B5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51D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90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1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A669D3"/>
    <w:pPr>
      <w:spacing w:after="0" w:line="240" w:lineRule="auto"/>
    </w:pPr>
  </w:style>
  <w:style w:type="table" w:styleId="a7">
    <w:name w:val="Table Grid"/>
    <w:basedOn w:val="a1"/>
    <w:uiPriority w:val="59"/>
    <w:rsid w:val="00A66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EIpatova</dc:creator>
  <cp:lastModifiedBy>OrgotdGLspec</cp:lastModifiedBy>
  <cp:revision>4</cp:revision>
  <cp:lastPrinted>2023-03-24T06:58:00Z</cp:lastPrinted>
  <dcterms:created xsi:type="dcterms:W3CDTF">2022-11-21T08:18:00Z</dcterms:created>
  <dcterms:modified xsi:type="dcterms:W3CDTF">2023-03-24T06:59:00Z</dcterms:modified>
</cp:coreProperties>
</file>